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A004" w14:textId="6DA094DF" w:rsidR="00D469ED" w:rsidRDefault="00D469ED" w:rsidP="00D469ED">
      <w:pPr>
        <w:pStyle w:val="Proclaim"/>
        <w:rPr>
          <w:rFonts w:ascii="Calibri" w:hAnsi="Calibri" w:cs="Calibri"/>
          <w:sz w:val="20"/>
          <w:szCs w:val="20"/>
        </w:rPr>
      </w:pPr>
      <w:r>
        <w:rPr>
          <w:rFonts w:ascii="Calibri" w:hAnsi="Calibri" w:cs="Calibri"/>
          <w:sz w:val="20"/>
          <w:szCs w:val="20"/>
        </w:rPr>
        <w:t xml:space="preserve">The estimated fees </w:t>
      </w:r>
      <w:r>
        <w:rPr>
          <w:rFonts w:ascii="Calibri" w:hAnsi="Calibri" w:cs="Calibri"/>
          <w:sz w:val="20"/>
          <w:szCs w:val="20"/>
        </w:rPr>
        <w:t xml:space="preserve">the </w:t>
      </w:r>
      <w:r>
        <w:rPr>
          <w:rFonts w:ascii="Calibri" w:hAnsi="Calibri" w:cs="Calibri"/>
          <w:sz w:val="20"/>
          <w:szCs w:val="20"/>
        </w:rPr>
        <w:t>firm will charge for the work, provided matters do not become unnecessarily complicated or protracted will be as follows: -</w:t>
      </w:r>
    </w:p>
    <w:p w14:paraId="447C1CA2" w14:textId="77777777" w:rsidR="00D469ED" w:rsidRDefault="00D469ED" w:rsidP="00D469ED">
      <w:pPr>
        <w:pStyle w:val="Proclaim"/>
        <w:rPr>
          <w:rFonts w:ascii="Calibri" w:hAnsi="Calibri" w:cs="Calibri"/>
          <w:sz w:val="20"/>
          <w:szCs w:val="20"/>
        </w:rPr>
      </w:pPr>
    </w:p>
    <w:p w14:paraId="15E90807" w14:textId="77777777" w:rsidR="00D469ED" w:rsidRDefault="00D469ED" w:rsidP="00D469ED">
      <w:pPr>
        <w:tabs>
          <w:tab w:val="left" w:pos="1320"/>
        </w:tabs>
        <w:rPr>
          <w:rFonts w:ascii="Calibri" w:hAnsi="Calibri" w:cs="Calibri"/>
          <w:b/>
          <w:bCs/>
          <w:u w:val="single"/>
        </w:rPr>
      </w:pPr>
      <w:r>
        <w:rPr>
          <w:rFonts w:ascii="Calibri" w:hAnsi="Calibri" w:cs="Calibri"/>
          <w:b/>
          <w:bCs/>
          <w:u w:val="single"/>
        </w:rPr>
        <w:t>SALE</w:t>
      </w:r>
    </w:p>
    <w:p w14:paraId="27E5A912" w14:textId="77777777" w:rsidR="00D469ED" w:rsidRDefault="00D469ED" w:rsidP="00D469ED">
      <w:pPr>
        <w:pStyle w:val="Proclaim"/>
        <w:tabs>
          <w:tab w:val="decimal" w:pos="4536"/>
          <w:tab w:val="decimal" w:pos="5103"/>
          <w:tab w:val="decimal" w:pos="5670"/>
          <w:tab w:val="decimal" w:pos="6237"/>
        </w:tabs>
        <w:rPr>
          <w:rFonts w:ascii="Calibri" w:hAnsi="Calibri" w:cs="Calibri"/>
          <w:sz w:val="20"/>
          <w:szCs w:val="20"/>
          <w:lang w:val="en-US"/>
        </w:rPr>
      </w:pPr>
      <w:r>
        <w:rPr>
          <w:rFonts w:ascii="Calibri" w:hAnsi="Calibri" w:cs="Calibri"/>
          <w:sz w:val="20"/>
          <w:szCs w:val="20"/>
          <w:lang w:val="en-US"/>
        </w:rPr>
        <w:t>Conveyancing Fee</w:t>
      </w:r>
      <w:r>
        <w:rPr>
          <w:rFonts w:ascii="Calibri" w:hAnsi="Calibri" w:cs="Calibri"/>
          <w:sz w:val="20"/>
          <w:szCs w:val="20"/>
          <w:lang w:val="en-US"/>
        </w:rPr>
        <w:tab/>
      </w:r>
      <w:r>
        <w:rPr>
          <w:rFonts w:ascii="Calibri" w:hAnsi="Calibri" w:cs="Calibri"/>
          <w:sz w:val="20"/>
          <w:szCs w:val="20"/>
          <w:lang w:val="en-US"/>
        </w:rPr>
        <w:tab/>
      </w:r>
      <w:r>
        <w:rPr>
          <w:rFonts w:ascii="Calibri" w:hAnsi="Calibri" w:cs="Calibri"/>
          <w:sz w:val="20"/>
          <w:szCs w:val="20"/>
          <w:lang w:val="en-US"/>
        </w:rPr>
        <w:tab/>
        <w:t xml:space="preserve">£595.00 </w:t>
      </w:r>
    </w:p>
    <w:p w14:paraId="3093D7AE" w14:textId="77777777" w:rsidR="00D469ED" w:rsidRDefault="00D469ED" w:rsidP="00D469ED">
      <w:pPr>
        <w:pStyle w:val="Proclaim"/>
        <w:tabs>
          <w:tab w:val="decimal" w:pos="5670"/>
          <w:tab w:val="decimal" w:pos="6237"/>
        </w:tabs>
        <w:rPr>
          <w:rFonts w:ascii="Calibri" w:hAnsi="Calibri" w:cs="Calibri"/>
          <w:sz w:val="20"/>
          <w:szCs w:val="20"/>
          <w:lang w:val="en-US"/>
        </w:rPr>
      </w:pPr>
      <w:r>
        <w:rPr>
          <w:rFonts w:ascii="Calibri" w:hAnsi="Calibri" w:cs="Calibri"/>
          <w:sz w:val="20"/>
          <w:szCs w:val="20"/>
          <w:lang w:val="en-US"/>
        </w:rPr>
        <w:t xml:space="preserve">VAT @ 20% </w:t>
      </w:r>
      <w:r>
        <w:rPr>
          <w:rFonts w:ascii="Calibri" w:hAnsi="Calibri" w:cs="Calibri"/>
          <w:sz w:val="20"/>
          <w:szCs w:val="20"/>
          <w:lang w:val="en-US"/>
        </w:rPr>
        <w:tab/>
        <w:t xml:space="preserve">£119.00 </w:t>
      </w:r>
    </w:p>
    <w:p w14:paraId="32C5F445" w14:textId="4CA3FCB5" w:rsidR="00D469ED" w:rsidRDefault="00D469ED" w:rsidP="00D469ED">
      <w:pPr>
        <w:pStyle w:val="Proclaim"/>
        <w:tabs>
          <w:tab w:val="decimal" w:pos="5670"/>
          <w:tab w:val="decimal" w:pos="6237"/>
        </w:tabs>
        <w:rPr>
          <w:rFonts w:ascii="Calibri" w:hAnsi="Calibri" w:cs="Calibri"/>
          <w:sz w:val="20"/>
          <w:szCs w:val="20"/>
          <w:lang w:val="en-US"/>
        </w:rPr>
      </w:pPr>
      <w:r>
        <w:rPr>
          <w:rFonts w:ascii="Calibri" w:hAnsi="Calibri" w:cs="Calibri"/>
          <w:sz w:val="20"/>
          <w:szCs w:val="20"/>
          <w:lang w:val="en-US"/>
        </w:rPr>
        <w:t>AML Check</w:t>
      </w:r>
      <w:r>
        <w:rPr>
          <w:rFonts w:ascii="Calibri" w:hAnsi="Calibri" w:cs="Calibri"/>
          <w:sz w:val="20"/>
          <w:szCs w:val="20"/>
          <w:lang w:val="en-US"/>
        </w:rPr>
        <w:tab/>
        <w:t xml:space="preserve">£10.20 for each </w:t>
      </w:r>
      <w:proofErr w:type="gramStart"/>
      <w:r>
        <w:rPr>
          <w:rFonts w:ascii="Calibri" w:hAnsi="Calibri" w:cs="Calibri"/>
          <w:sz w:val="20"/>
          <w:szCs w:val="20"/>
          <w:lang w:val="en-US"/>
        </w:rPr>
        <w:t>applicant</w:t>
      </w:r>
      <w:proofErr w:type="gramEnd"/>
      <w:r>
        <w:rPr>
          <w:rFonts w:ascii="Calibri" w:hAnsi="Calibri" w:cs="Calibri"/>
          <w:sz w:val="20"/>
          <w:szCs w:val="20"/>
          <w:lang w:val="en-US"/>
        </w:rPr>
        <w:t xml:space="preserve"> </w:t>
      </w:r>
    </w:p>
    <w:p w14:paraId="6F38CE89" w14:textId="77777777" w:rsidR="00D469ED" w:rsidRDefault="00D469ED" w:rsidP="00D469ED">
      <w:pPr>
        <w:pStyle w:val="Proclaim"/>
        <w:tabs>
          <w:tab w:val="decimal" w:pos="5670"/>
          <w:tab w:val="decimal" w:pos="6237"/>
        </w:tabs>
        <w:rPr>
          <w:rFonts w:ascii="Calibri" w:hAnsi="Calibri" w:cs="Calibri"/>
          <w:sz w:val="20"/>
          <w:szCs w:val="20"/>
          <w:lang w:val="en-US"/>
        </w:rPr>
      </w:pPr>
      <w:r>
        <w:rPr>
          <w:rFonts w:ascii="Calibri" w:hAnsi="Calibri" w:cs="Calibri"/>
          <w:sz w:val="20"/>
          <w:szCs w:val="20"/>
          <w:lang w:val="en-US"/>
        </w:rPr>
        <w:t xml:space="preserve">Office Copy Entries </w:t>
      </w:r>
      <w:r>
        <w:rPr>
          <w:rFonts w:ascii="Calibri" w:hAnsi="Calibri" w:cs="Calibri"/>
          <w:sz w:val="20"/>
          <w:szCs w:val="20"/>
          <w:lang w:val="en-US"/>
        </w:rPr>
        <w:tab/>
        <w:t>£6.00</w:t>
      </w:r>
    </w:p>
    <w:p w14:paraId="715844F1" w14:textId="77777777" w:rsidR="00D469ED" w:rsidRDefault="00D469ED" w:rsidP="00D469ED">
      <w:pPr>
        <w:pStyle w:val="Proclaim"/>
        <w:tabs>
          <w:tab w:val="decimal" w:pos="5670"/>
          <w:tab w:val="decimal" w:pos="6237"/>
        </w:tabs>
        <w:rPr>
          <w:rFonts w:ascii="Calibri" w:hAnsi="Calibri" w:cs="Calibri"/>
          <w:sz w:val="20"/>
          <w:szCs w:val="20"/>
          <w:lang w:val="en-US"/>
        </w:rPr>
      </w:pPr>
      <w:r>
        <w:rPr>
          <w:rFonts w:ascii="Calibri" w:hAnsi="Calibri" w:cs="Calibri"/>
          <w:sz w:val="20"/>
          <w:szCs w:val="20"/>
          <w:lang w:val="en-US"/>
        </w:rPr>
        <w:t xml:space="preserve">Bank Transfer Fee </w:t>
      </w:r>
      <w:r>
        <w:rPr>
          <w:rFonts w:ascii="Calibri" w:hAnsi="Calibri" w:cs="Calibri"/>
          <w:sz w:val="20"/>
          <w:szCs w:val="20"/>
          <w:lang w:val="en-US"/>
        </w:rPr>
        <w:tab/>
        <w:t>£24.00</w:t>
      </w:r>
    </w:p>
    <w:p w14:paraId="6259D666" w14:textId="77777777" w:rsidR="00D469ED" w:rsidRDefault="00D469ED" w:rsidP="00D469ED">
      <w:pPr>
        <w:pStyle w:val="Proclaim"/>
        <w:tabs>
          <w:tab w:val="decimal" w:pos="6237"/>
        </w:tabs>
        <w:rPr>
          <w:rFonts w:ascii="Calibri" w:hAnsi="Calibri" w:cs="Calibri"/>
          <w:sz w:val="20"/>
          <w:szCs w:val="20"/>
          <w:lang w:val="en-US"/>
        </w:rPr>
      </w:pPr>
    </w:p>
    <w:p w14:paraId="57453F80" w14:textId="4AA5640C" w:rsidR="00D469ED" w:rsidRDefault="00D469ED" w:rsidP="00D469ED">
      <w:pPr>
        <w:pStyle w:val="Proclaim"/>
        <w:tabs>
          <w:tab w:val="decimal" w:pos="5670"/>
          <w:tab w:val="decimal" w:pos="6237"/>
        </w:tabs>
        <w:rPr>
          <w:rFonts w:ascii="Calibri" w:hAnsi="Calibri" w:cs="Calibri"/>
          <w:b/>
          <w:bCs/>
          <w:sz w:val="20"/>
          <w:szCs w:val="20"/>
          <w:lang w:val="en-US"/>
        </w:rPr>
      </w:pPr>
      <w:r>
        <w:rPr>
          <w:rFonts w:ascii="Calibri" w:hAnsi="Calibri" w:cs="Calibri"/>
          <w:b/>
          <w:bCs/>
          <w:sz w:val="20"/>
          <w:szCs w:val="20"/>
          <w:u w:val="single"/>
          <w:lang w:val="en-US"/>
        </w:rPr>
        <w:t>TOTAL COSTS INCLUDING DISBURSEMENTS</w:t>
      </w:r>
      <w:r>
        <w:rPr>
          <w:rFonts w:ascii="Calibri" w:hAnsi="Calibri" w:cs="Calibri"/>
          <w:b/>
          <w:bCs/>
          <w:sz w:val="20"/>
          <w:szCs w:val="20"/>
          <w:u w:val="single"/>
          <w:lang w:val="en-US"/>
        </w:rPr>
        <w:tab/>
        <w:t>£754.20</w:t>
      </w:r>
      <w:r>
        <w:rPr>
          <w:rFonts w:ascii="Calibri" w:hAnsi="Calibri" w:cs="Calibri"/>
          <w:b/>
          <w:bCs/>
          <w:sz w:val="20"/>
          <w:szCs w:val="20"/>
          <w:u w:val="single"/>
          <w:lang w:val="en-US"/>
        </w:rPr>
        <w:t xml:space="preserve">   </w:t>
      </w:r>
      <w:r>
        <w:rPr>
          <w:rFonts w:ascii="Calibri" w:hAnsi="Calibri" w:cs="Calibri"/>
          <w:b/>
          <w:bCs/>
          <w:sz w:val="20"/>
          <w:szCs w:val="20"/>
          <w:lang w:val="en-US"/>
        </w:rPr>
        <w:tab/>
        <w:t>Inclusive of VAT</w:t>
      </w:r>
    </w:p>
    <w:p w14:paraId="45FBF2DB" w14:textId="77777777" w:rsidR="00D469ED" w:rsidRPr="00D469ED" w:rsidRDefault="00D469ED" w:rsidP="00D469ED">
      <w:pPr>
        <w:pStyle w:val="Proclaim"/>
        <w:tabs>
          <w:tab w:val="decimal" w:pos="5670"/>
          <w:tab w:val="decimal" w:pos="6237"/>
        </w:tabs>
        <w:rPr>
          <w:rFonts w:ascii="Calibri" w:hAnsi="Calibri" w:cs="Calibri"/>
          <w:b/>
          <w:bCs/>
          <w:sz w:val="20"/>
          <w:szCs w:val="20"/>
          <w:u w:val="single"/>
          <w:lang w:val="en-US"/>
        </w:rPr>
      </w:pPr>
    </w:p>
    <w:p w14:paraId="5DEDAD58" w14:textId="77777777" w:rsidR="00D469ED" w:rsidRDefault="00D469ED" w:rsidP="00D469ED">
      <w:pPr>
        <w:pStyle w:val="Proclaim"/>
      </w:pPr>
      <w:r>
        <w:rPr>
          <w:rFonts w:ascii="Calibri" w:hAnsi="Calibri" w:cs="Calibri"/>
          <w:sz w:val="20"/>
          <w:szCs w:val="20"/>
        </w:rPr>
        <w:t xml:space="preserve">We do require a payment on account in the sum of £50.00 to cover disbursements incurred at the outset of the transaction.  The payment on account will be deducted from the overall cost.   Please telephone to make your payment on account by debit or credit card or to arrange making a payment to us by BACS – details for our client account will be provided if you wish to pay by this method.  Please note that </w:t>
      </w:r>
      <w:r>
        <w:rPr>
          <w:rFonts w:ascii="Calibri" w:hAnsi="Calibri" w:cs="Calibri"/>
          <w:sz w:val="20"/>
          <w:szCs w:val="20"/>
          <w:u w:val="single"/>
        </w:rPr>
        <w:t>credit card</w:t>
      </w:r>
      <w:r>
        <w:rPr>
          <w:rFonts w:ascii="Calibri" w:hAnsi="Calibri" w:cs="Calibri"/>
          <w:sz w:val="20"/>
          <w:szCs w:val="20"/>
        </w:rPr>
        <w:t xml:space="preserve"> payments are subject to a small charge.</w:t>
      </w:r>
    </w:p>
    <w:p w14:paraId="021FEC41" w14:textId="77777777" w:rsidR="00D469ED" w:rsidRDefault="00D469ED" w:rsidP="00D469ED">
      <w:pPr>
        <w:pStyle w:val="Proclaim"/>
        <w:rPr>
          <w:rFonts w:ascii="Calibri" w:hAnsi="Calibri" w:cs="Calibri"/>
          <w:sz w:val="20"/>
          <w:szCs w:val="20"/>
        </w:rPr>
      </w:pPr>
    </w:p>
    <w:p w14:paraId="1DB72094" w14:textId="77777777" w:rsidR="00D469ED" w:rsidRDefault="00D469ED" w:rsidP="00D469ED">
      <w:pPr>
        <w:pStyle w:val="Proclaim"/>
        <w:rPr>
          <w:rFonts w:ascii="Calibri" w:hAnsi="Calibri" w:cs="Calibri"/>
          <w:sz w:val="20"/>
          <w:szCs w:val="20"/>
        </w:rPr>
      </w:pPr>
      <w:r>
        <w:rPr>
          <w:rFonts w:ascii="Calibri" w:hAnsi="Calibri" w:cs="Calibri"/>
          <w:sz w:val="20"/>
          <w:szCs w:val="20"/>
        </w:rPr>
        <w:t xml:space="preserve">If it becomes apparent that there are unforeseen circumstances in connection with the sale, we may have to increase your charges, but if this is the case, we shall inform you before incurring any additional costs. </w:t>
      </w:r>
    </w:p>
    <w:p w14:paraId="156992A1" w14:textId="77777777" w:rsidR="00D469ED" w:rsidRDefault="00D469ED" w:rsidP="00D469ED">
      <w:pPr>
        <w:pStyle w:val="Proclaim"/>
        <w:rPr>
          <w:rFonts w:ascii="Calibri" w:hAnsi="Calibri" w:cs="Calibri"/>
          <w:sz w:val="20"/>
          <w:szCs w:val="20"/>
        </w:rPr>
      </w:pPr>
    </w:p>
    <w:p w14:paraId="0E2AF233" w14:textId="702280BA" w:rsidR="00D469ED" w:rsidRDefault="00D469ED" w:rsidP="00D469ED">
      <w:pPr>
        <w:pStyle w:val="Proclaim"/>
        <w:rPr>
          <w:rFonts w:ascii="Calibri" w:hAnsi="Calibri" w:cs="Calibri"/>
          <w:sz w:val="20"/>
          <w:szCs w:val="20"/>
        </w:rPr>
      </w:pPr>
      <w:r>
        <w:rPr>
          <w:rFonts w:ascii="Calibri" w:hAnsi="Calibri" w:cs="Calibri"/>
          <w:sz w:val="20"/>
          <w:szCs w:val="20"/>
        </w:rPr>
        <w:t xml:space="preserve">Should any of the above transactions fail to proceed to completion then </w:t>
      </w:r>
      <w:r>
        <w:rPr>
          <w:rFonts w:ascii="Calibri" w:hAnsi="Calibri" w:cs="Calibri"/>
          <w:sz w:val="20"/>
          <w:szCs w:val="20"/>
        </w:rPr>
        <w:t xml:space="preserve">the </w:t>
      </w:r>
      <w:r>
        <w:rPr>
          <w:rFonts w:ascii="Calibri" w:hAnsi="Calibri" w:cs="Calibri"/>
          <w:sz w:val="20"/>
          <w:szCs w:val="20"/>
        </w:rPr>
        <w:t>firm’s charges for the transaction will be such lesser sum as is reasonable having regard to the amount of work done by that stage in this transaction together with VAT and any disbursements incurred.</w:t>
      </w:r>
    </w:p>
    <w:p w14:paraId="209A3B7D" w14:textId="77777777" w:rsidR="00D469ED" w:rsidRDefault="00D469ED" w:rsidP="00D469ED">
      <w:pPr>
        <w:pStyle w:val="Proclaim"/>
        <w:rPr>
          <w:rFonts w:ascii="Calibri" w:hAnsi="Calibri" w:cs="Calibri"/>
          <w:sz w:val="20"/>
          <w:szCs w:val="20"/>
        </w:rPr>
      </w:pPr>
    </w:p>
    <w:p w14:paraId="57E8DD49" w14:textId="77777777" w:rsidR="00D469ED" w:rsidRDefault="00D469ED" w:rsidP="00D469ED">
      <w:pPr>
        <w:pStyle w:val="Proclaim"/>
      </w:pPr>
      <w:r>
        <w:rPr>
          <w:rFonts w:ascii="Calibri" w:hAnsi="Calibri" w:cs="Calibri"/>
          <w:sz w:val="20"/>
          <w:szCs w:val="20"/>
          <w:lang w:val="en-US"/>
        </w:rPr>
        <w:t xml:space="preserve">After completion of a transaction if there is any money due to you, we will try and send you a cheque the same day.  It will depend on the </w:t>
      </w:r>
      <w:r>
        <w:rPr>
          <w:rFonts w:ascii="Calibri" w:hAnsi="Calibri" w:cs="Calibri"/>
          <w:sz w:val="20"/>
          <w:szCs w:val="20"/>
        </w:rPr>
        <w:t xml:space="preserve">volume of transactions we are dealing with on that day, but we do try and send monies to you on the day of completion.  </w:t>
      </w:r>
    </w:p>
    <w:p w14:paraId="1B7E202D" w14:textId="77777777" w:rsidR="00D469ED" w:rsidRDefault="00D469ED" w:rsidP="00D469ED">
      <w:pPr>
        <w:pStyle w:val="Proclaim"/>
        <w:rPr>
          <w:rFonts w:ascii="Calibri" w:hAnsi="Calibri" w:cs="Calibri"/>
          <w:sz w:val="20"/>
          <w:szCs w:val="20"/>
        </w:rPr>
      </w:pPr>
    </w:p>
    <w:p w14:paraId="50A50BFA" w14:textId="77777777" w:rsidR="00D469ED" w:rsidRDefault="00D469ED" w:rsidP="00D469ED">
      <w:pPr>
        <w:pStyle w:val="Proclaim"/>
        <w:rPr>
          <w:rFonts w:ascii="Calibri" w:hAnsi="Calibri" w:cs="Calibri"/>
          <w:sz w:val="20"/>
          <w:szCs w:val="20"/>
        </w:rPr>
      </w:pPr>
      <w:r>
        <w:rPr>
          <w:rFonts w:ascii="Calibri" w:hAnsi="Calibri" w:cs="Calibri"/>
          <w:sz w:val="20"/>
          <w:szCs w:val="20"/>
        </w:rPr>
        <w:t xml:space="preserve">If you require us to forward the money directly to your bank, then you must provide us with full details of your bank and account number and we will charge you £24.00 for transferring the monies by this method. </w:t>
      </w:r>
    </w:p>
    <w:p w14:paraId="66C96769" w14:textId="77777777" w:rsidR="00D469ED" w:rsidRDefault="00D469ED" w:rsidP="00D469ED">
      <w:pPr>
        <w:pStyle w:val="Proclaim"/>
        <w:rPr>
          <w:rFonts w:ascii="Calibri" w:hAnsi="Calibri" w:cs="Calibri"/>
          <w:sz w:val="20"/>
          <w:szCs w:val="20"/>
        </w:rPr>
      </w:pPr>
    </w:p>
    <w:p w14:paraId="57910F12" w14:textId="77777777" w:rsidR="00D469ED" w:rsidRDefault="00D469ED" w:rsidP="00D469ED">
      <w:pPr>
        <w:rPr>
          <w:rFonts w:ascii="Calibri" w:hAnsi="Calibri" w:cs="Calibri"/>
          <w:b/>
          <w:bCs/>
        </w:rPr>
      </w:pPr>
      <w:r>
        <w:rPr>
          <w:rFonts w:ascii="Calibri" w:hAnsi="Calibri" w:cs="Calibri"/>
          <w:b/>
          <w:bCs/>
        </w:rPr>
        <w:t>Fixed Fees for common additional works</w:t>
      </w:r>
    </w:p>
    <w:p w14:paraId="72FBFCE7" w14:textId="77777777" w:rsidR="00D469ED" w:rsidRDefault="00D469ED" w:rsidP="00D469ED">
      <w:pPr>
        <w:rPr>
          <w:rFonts w:ascii="Calibri" w:hAnsi="Calibri" w:cs="Calibri"/>
        </w:rPr>
      </w:pPr>
    </w:p>
    <w:p w14:paraId="4822222D" w14:textId="77777777" w:rsidR="00D469ED" w:rsidRDefault="00D469ED" w:rsidP="00D469ED">
      <w:pPr>
        <w:rPr>
          <w:rFonts w:ascii="Calibri" w:hAnsi="Calibri" w:cs="Calibri"/>
        </w:rPr>
      </w:pPr>
      <w:r>
        <w:rPr>
          <w:rFonts w:ascii="Calibri" w:hAnsi="Calibri" w:cs="Calibri"/>
        </w:rPr>
        <w:t>Dealing with Leasehold title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608606B7" w14:textId="77777777" w:rsidR="00D469ED" w:rsidRDefault="00D469ED" w:rsidP="00D469ED">
      <w:pPr>
        <w:rPr>
          <w:rFonts w:ascii="Calibri" w:hAnsi="Calibri" w:cs="Calibri"/>
        </w:rPr>
      </w:pPr>
      <w:r>
        <w:rPr>
          <w:rFonts w:ascii="Calibri" w:hAnsi="Calibri" w:cs="Calibri"/>
        </w:rPr>
        <w:t>Shared Ownership/Shared Equity Transaction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£100.00</w:t>
      </w:r>
    </w:p>
    <w:p w14:paraId="10BC89AD" w14:textId="77777777" w:rsidR="00D469ED" w:rsidRDefault="00D469ED" w:rsidP="00D469ED">
      <w:pPr>
        <w:rPr>
          <w:rFonts w:ascii="Calibri" w:hAnsi="Calibri" w:cs="Calibri"/>
        </w:rPr>
      </w:pPr>
      <w:r>
        <w:rPr>
          <w:rFonts w:ascii="Calibri" w:hAnsi="Calibri" w:cs="Calibri"/>
        </w:rPr>
        <w:t>Discharge of additional loan(s)/mortgages (does not apply to first mortgage)</w:t>
      </w:r>
      <w:r>
        <w:rPr>
          <w:rFonts w:ascii="Calibri" w:hAnsi="Calibri" w:cs="Calibri"/>
        </w:rPr>
        <w:tab/>
      </w:r>
      <w:r>
        <w:rPr>
          <w:rFonts w:ascii="Calibri" w:hAnsi="Calibri" w:cs="Calibri"/>
        </w:rPr>
        <w:tab/>
      </w:r>
      <w:r>
        <w:rPr>
          <w:rFonts w:ascii="Calibri" w:hAnsi="Calibri" w:cs="Calibri"/>
        </w:rPr>
        <w:tab/>
        <w:t>£75.00</w:t>
      </w:r>
    </w:p>
    <w:p w14:paraId="2BFA7A9B" w14:textId="77777777" w:rsidR="00D469ED" w:rsidRDefault="00D469ED" w:rsidP="00D469ED">
      <w:pPr>
        <w:rPr>
          <w:rFonts w:ascii="Calibri" w:hAnsi="Calibri" w:cs="Calibri"/>
        </w:rPr>
      </w:pPr>
      <w:r>
        <w:rPr>
          <w:rFonts w:ascii="Calibri" w:hAnsi="Calibri" w:cs="Calibri"/>
        </w:rPr>
        <w:t>Arranging or approving indemnity insurance for client and/or lender</w:t>
      </w:r>
      <w:r>
        <w:rPr>
          <w:rFonts w:ascii="Calibri" w:hAnsi="Calibri" w:cs="Calibri"/>
        </w:rPr>
        <w:tab/>
      </w:r>
      <w:r>
        <w:rPr>
          <w:rFonts w:ascii="Calibri" w:hAnsi="Calibri" w:cs="Calibri"/>
        </w:rPr>
        <w:tab/>
      </w:r>
      <w:r>
        <w:rPr>
          <w:rFonts w:ascii="Calibri" w:hAnsi="Calibri" w:cs="Calibri"/>
        </w:rPr>
        <w:tab/>
      </w:r>
      <w:r>
        <w:rPr>
          <w:rFonts w:ascii="Calibri" w:hAnsi="Calibri" w:cs="Calibri"/>
        </w:rPr>
        <w:tab/>
        <w:t>£10.00</w:t>
      </w:r>
      <w:r>
        <w:rPr>
          <w:rFonts w:ascii="Calibri" w:hAnsi="Calibri" w:cs="Calibri"/>
        </w:rPr>
        <w:tab/>
      </w:r>
    </w:p>
    <w:p w14:paraId="433E4E19" w14:textId="77777777" w:rsidR="00D469ED" w:rsidRDefault="00D469ED" w:rsidP="00D469ED">
      <w:pPr>
        <w:rPr>
          <w:rFonts w:ascii="Calibri" w:hAnsi="Calibri" w:cs="Calibri"/>
        </w:rPr>
      </w:pPr>
      <w:r>
        <w:rPr>
          <w:rFonts w:ascii="Calibri" w:hAnsi="Calibri" w:cs="Calibri"/>
        </w:rPr>
        <w:t xml:space="preserve">Removal of each registered caution/restriction/notice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£50.00</w:t>
      </w:r>
    </w:p>
    <w:p w14:paraId="4846DAFD" w14:textId="77777777" w:rsidR="00D469ED" w:rsidRDefault="00D469ED" w:rsidP="00D469ED">
      <w:pPr>
        <w:rPr>
          <w:rFonts w:ascii="Calibri" w:hAnsi="Calibri" w:cs="Calibri"/>
        </w:rPr>
      </w:pPr>
      <w:r>
        <w:rPr>
          <w:rFonts w:ascii="Calibri" w:hAnsi="Calibri" w:cs="Calibri"/>
        </w:rPr>
        <w:t>General Power of Attorney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614C07CE" w14:textId="77777777" w:rsidR="00D469ED" w:rsidRDefault="00D469ED" w:rsidP="00D469ED">
      <w:pPr>
        <w:rPr>
          <w:rFonts w:ascii="Calibri" w:hAnsi="Calibri" w:cs="Calibri"/>
        </w:rPr>
      </w:pPr>
      <w:r>
        <w:rPr>
          <w:rFonts w:ascii="Calibri" w:hAnsi="Calibri" w:cs="Calibri"/>
        </w:rPr>
        <w:t>Preparation of Statutory declaration/ statement of truth</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£50.00</w:t>
      </w:r>
    </w:p>
    <w:p w14:paraId="3CD45941" w14:textId="77777777" w:rsidR="00D469ED" w:rsidRDefault="00D469ED" w:rsidP="00D469ED">
      <w:pPr>
        <w:rPr>
          <w:rFonts w:ascii="Calibri" w:hAnsi="Calibri" w:cs="Calibri"/>
        </w:rPr>
      </w:pPr>
      <w:r>
        <w:rPr>
          <w:rFonts w:ascii="Calibri" w:hAnsi="Calibri" w:cs="Calibri"/>
        </w:rPr>
        <w:t>Transaction subject to an existing residential tenancy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3970F046" w14:textId="77777777" w:rsidR="00D469ED" w:rsidRDefault="00D469ED" w:rsidP="00D469ED">
      <w:pPr>
        <w:rPr>
          <w:rFonts w:ascii="Calibri" w:hAnsi="Calibri" w:cs="Calibri"/>
        </w:rPr>
      </w:pPr>
      <w:r>
        <w:rPr>
          <w:rFonts w:ascii="Calibri" w:hAnsi="Calibri" w:cs="Calibri"/>
        </w:rPr>
        <w:t xml:space="preserve">Dealing with contract race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£150.00</w:t>
      </w:r>
    </w:p>
    <w:p w14:paraId="3CBE8938" w14:textId="77777777" w:rsidR="00D469ED" w:rsidRDefault="00D469ED" w:rsidP="00D469ED">
      <w:pPr>
        <w:rPr>
          <w:rFonts w:ascii="Calibri" w:hAnsi="Calibri" w:cs="Calibri"/>
        </w:rPr>
      </w:pPr>
      <w:r>
        <w:rPr>
          <w:rFonts w:ascii="Calibri" w:hAnsi="Calibri" w:cs="Calibri"/>
        </w:rPr>
        <w:t xml:space="preserve">Dealing with unregistered title on a transaction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£75.00</w:t>
      </w:r>
    </w:p>
    <w:p w14:paraId="74A2F05F" w14:textId="77777777" w:rsidR="00D469ED" w:rsidRDefault="00D469ED" w:rsidP="00D469ED">
      <w:pPr>
        <w:rPr>
          <w:rFonts w:ascii="Calibri" w:hAnsi="Calibri" w:cs="Calibri"/>
        </w:rPr>
      </w:pPr>
    </w:p>
    <w:p w14:paraId="29EC7435" w14:textId="77777777" w:rsidR="00D469ED" w:rsidRDefault="00D469ED" w:rsidP="00D469ED">
      <w:pPr>
        <w:jc w:val="both"/>
        <w:rPr>
          <w:rFonts w:ascii="Calibri" w:hAnsi="Calibri" w:cs="Calibri"/>
        </w:rPr>
      </w:pPr>
      <w:r>
        <w:rPr>
          <w:rFonts w:ascii="Calibri" w:hAnsi="Calibri" w:cs="Calibri"/>
        </w:rPr>
        <w:t xml:space="preserve">These are the most common circumstances in which we would need to charge you an additional fee. If these have already been included in the estimate you have received, they would not be charged to you again. </w:t>
      </w:r>
    </w:p>
    <w:p w14:paraId="6F32ED4B" w14:textId="77777777" w:rsidR="00D469ED" w:rsidRDefault="00D469ED" w:rsidP="00D469ED">
      <w:pPr>
        <w:jc w:val="both"/>
        <w:rPr>
          <w:rFonts w:ascii="Calibri" w:hAnsi="Calibri" w:cs="Calibri"/>
        </w:rPr>
      </w:pPr>
      <w:r>
        <w:rPr>
          <w:rFonts w:ascii="Calibri" w:hAnsi="Calibri" w:cs="Calibri"/>
        </w:rPr>
        <w:t xml:space="preserve">This is not an exhaustive list. There could be additional fees depending on the nature of the property or the complexity of the work you ask us to carry out, and so at this point </w:t>
      </w:r>
      <w:proofErr w:type="spellStart"/>
      <w:r>
        <w:rPr>
          <w:rFonts w:ascii="Calibri" w:hAnsi="Calibri" w:cs="Calibri"/>
        </w:rPr>
        <w:t>e</w:t>
      </w:r>
      <w:proofErr w:type="spellEnd"/>
      <w:r>
        <w:rPr>
          <w:rFonts w:ascii="Calibri" w:hAnsi="Calibri" w:cs="Calibri"/>
        </w:rPr>
        <w:t xml:space="preserve"> would not be able to estimate a fee for that additional work. Examples could be if the title deeds to the property are lost, or there is a defect in the title to the property which needs rectifying. All fees are subject to VAT at the standard rate prevailing at the time of the invoice. </w:t>
      </w:r>
    </w:p>
    <w:p w14:paraId="0FC6407F" w14:textId="77777777" w:rsidR="00D469ED" w:rsidRDefault="00D469ED" w:rsidP="00D469ED">
      <w:pPr>
        <w:pStyle w:val="Proclaim"/>
        <w:rPr>
          <w:rFonts w:ascii="Calibri" w:hAnsi="Calibri" w:cs="Calibri"/>
          <w:sz w:val="20"/>
          <w:szCs w:val="20"/>
        </w:rPr>
      </w:pPr>
    </w:p>
    <w:p w14:paraId="44D78C9F" w14:textId="77777777" w:rsidR="00D469ED" w:rsidRDefault="00D469ED"/>
    <w:sectPr w:rsidR="00D46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ED"/>
    <w:rsid w:val="00D46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636"/>
  <w15:chartTrackingRefBased/>
  <w15:docId w15:val="{C8C40B2F-5F31-47F1-B9B0-2D20F9DF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ED"/>
    <w:pPr>
      <w:suppressAutoHyphens/>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claim">
    <w:name w:val="Proclaim"/>
    <w:basedOn w:val="Normal"/>
    <w:rsid w:val="00D469ED"/>
    <w:pPr>
      <w:autoSpaceDE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2B5F870798F4C83192CDCC3D0E0CA" ma:contentTypeVersion="20" ma:contentTypeDescription="Create a new document." ma:contentTypeScope="" ma:versionID="366ec241f506431315bf1bae3d273b19">
  <xsd:schema xmlns:xsd="http://www.w3.org/2001/XMLSchema" xmlns:xs="http://www.w3.org/2001/XMLSchema" xmlns:p="http://schemas.microsoft.com/office/2006/metadata/properties" xmlns:ns2="a22534ba-6d6f-4e8e-b328-77c5eb5ea704" xmlns:ns3="27f0fc0c-5800-403e-b53c-1fd5c0dcb476" targetNamespace="http://schemas.microsoft.com/office/2006/metadata/properties" ma:root="true" ma:fieldsID="a2bd3172a51dd42896a793597bb0a9a1" ns2:_="" ns3:_="">
    <xsd:import namespace="a22534ba-6d6f-4e8e-b328-77c5eb5ea704"/>
    <xsd:import namespace="27f0fc0c-5800-403e-b53c-1fd5c0dcb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34ba-6d6f-4e8e-b328-77c5eb5ea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94cfc2-438a-419e-bca3-4471568398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0fc0c-5800-403e-b53c-1fd5c0dcb4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de357c-53a3-48d5-a302-ccf46ef35fcb}" ma:internalName="TaxCatchAll" ma:showField="CatchAllData" ma:web="27f0fc0c-5800-403e-b53c-1fd5c0dcb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534ba-6d6f-4e8e-b328-77c5eb5ea704">
      <Terms xmlns="http://schemas.microsoft.com/office/infopath/2007/PartnerControls"/>
    </lcf76f155ced4ddcb4097134ff3c332f>
    <TaxCatchAll xmlns="27f0fc0c-5800-403e-b53c-1fd5c0dcb476" xsi:nil="true"/>
  </documentManagement>
</p:properties>
</file>

<file path=customXml/itemProps1.xml><?xml version="1.0" encoding="utf-8"?>
<ds:datastoreItem xmlns:ds="http://schemas.openxmlformats.org/officeDocument/2006/customXml" ds:itemID="{2BDCD862-D0E4-48BF-8A04-D644EE645378}"/>
</file>

<file path=customXml/itemProps2.xml><?xml version="1.0" encoding="utf-8"?>
<ds:datastoreItem xmlns:ds="http://schemas.openxmlformats.org/officeDocument/2006/customXml" ds:itemID="{37F6C83C-FDFE-4BC5-89D0-418962CCE9E9}"/>
</file>

<file path=customXml/itemProps3.xml><?xml version="1.0" encoding="utf-8"?>
<ds:datastoreItem xmlns:ds="http://schemas.openxmlformats.org/officeDocument/2006/customXml" ds:itemID="{8AF5AA1F-69A7-4831-A4E1-DE20D6C04C82}"/>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Flynn</dc:creator>
  <cp:keywords/>
  <dc:description/>
  <cp:lastModifiedBy>Joanne Flynn</cp:lastModifiedBy>
  <cp:revision>1</cp:revision>
  <dcterms:created xsi:type="dcterms:W3CDTF">2023-07-03T19:32:00Z</dcterms:created>
  <dcterms:modified xsi:type="dcterms:W3CDTF">2023-07-03T19:34:00Z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0x010100DFC2B5F870798F4C83192CDCC3D0E0CA</vt:lpwstr>
  </property>
</Properties>
</file>